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C1D" w:rsidRDefault="006B6C1D" w:rsidP="006B6C1D">
      <w:pPr>
        <w:ind w:left="4956" w:firstLine="708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                 «УТВЕРЖДЕНО»</w:t>
      </w:r>
    </w:p>
    <w:p w:rsidR="006B6C1D" w:rsidRDefault="006B6C1D" w:rsidP="006B6C1D">
      <w:pPr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  <w:t>на заседании педсовета</w:t>
      </w:r>
    </w:p>
    <w:p w:rsidR="006B6C1D" w:rsidRDefault="006B6C1D" w:rsidP="006B6C1D">
      <w:pPr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  <w:t>протокол  от 15.04.202</w:t>
      </w:r>
      <w:r w:rsidR="003A4B3A">
        <w:rPr>
          <w:rFonts w:ascii="Times New Roman" w:hAnsi="Times New Roman" w:cs="Times New Roman"/>
          <w:sz w:val="24"/>
          <w:szCs w:val="24"/>
          <w:lang w:eastAsia="ar-SA"/>
        </w:rPr>
        <w:t>4</w:t>
      </w:r>
      <w:r>
        <w:rPr>
          <w:rFonts w:ascii="Times New Roman" w:hAnsi="Times New Roman" w:cs="Times New Roman"/>
          <w:sz w:val="24"/>
          <w:szCs w:val="24"/>
          <w:lang w:eastAsia="ar-SA"/>
        </w:rPr>
        <w:t xml:space="preserve">  г.  № </w:t>
      </w:r>
      <w:r w:rsidR="003A4B3A">
        <w:rPr>
          <w:rFonts w:ascii="Times New Roman" w:hAnsi="Times New Roman" w:cs="Times New Roman"/>
          <w:sz w:val="24"/>
          <w:szCs w:val="24"/>
          <w:lang w:eastAsia="ar-SA"/>
        </w:rPr>
        <w:t>5</w:t>
      </w:r>
    </w:p>
    <w:p w:rsidR="006B6C1D" w:rsidRDefault="006B6C1D" w:rsidP="006B6C1D">
      <w:pPr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  <w:t xml:space="preserve">Директор школы </w:t>
      </w:r>
    </w:p>
    <w:p w:rsidR="006B6C1D" w:rsidRDefault="006B6C1D" w:rsidP="006B6C1D">
      <w:pPr>
        <w:rPr>
          <w:rFonts w:ascii="Times New Roman" w:hAnsi="Times New Roman" w:cs="Times New Roman"/>
          <w:sz w:val="24"/>
          <w:szCs w:val="24"/>
          <w:lang w:eastAsia="ar-SA"/>
        </w:rPr>
      </w:pPr>
    </w:p>
    <w:p w:rsidR="006B6C1D" w:rsidRDefault="006B6C1D" w:rsidP="006B6C1D">
      <w:pPr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                                    </w:t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  <w:t>________________</w:t>
      </w:r>
      <w:proofErr w:type="spellStart"/>
      <w:r>
        <w:rPr>
          <w:rFonts w:ascii="Times New Roman" w:hAnsi="Times New Roman" w:cs="Times New Roman"/>
          <w:sz w:val="24"/>
          <w:szCs w:val="24"/>
          <w:lang w:eastAsia="ar-SA"/>
        </w:rPr>
        <w:t>П.В.Сеин</w:t>
      </w:r>
      <w:proofErr w:type="spellEnd"/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  <w:t xml:space="preserve">        </w:t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  <w:r>
        <w:rPr>
          <w:rFonts w:ascii="Times New Roman" w:hAnsi="Times New Roman" w:cs="Times New Roman"/>
          <w:sz w:val="24"/>
          <w:szCs w:val="24"/>
          <w:lang w:eastAsia="ar-SA"/>
        </w:rPr>
        <w:tab/>
      </w:r>
    </w:p>
    <w:p w:rsidR="006B6C1D" w:rsidRDefault="006B6C1D" w:rsidP="006B6C1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Учебный план АООП НОО</w:t>
      </w:r>
    </w:p>
    <w:p w:rsidR="006B6C1D" w:rsidRDefault="006B6C1D" w:rsidP="006B6C1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с умеренной, тяжелой, глубокой умственной отсталостью (интеллектуальными нарушениями), ТМНР </w:t>
      </w:r>
    </w:p>
    <w:p w:rsidR="006B6C1D" w:rsidRDefault="006B6C1D" w:rsidP="006B6C1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для Х-Х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II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классов  (вариант 9.2)</w:t>
      </w:r>
    </w:p>
    <w:p w:rsidR="006B6C1D" w:rsidRDefault="006B6C1D" w:rsidP="006B6C1D">
      <w:pPr>
        <w:pStyle w:val="a3"/>
        <w:ind w:right="-1050"/>
        <w:rPr>
          <w:b/>
          <w:sz w:val="24"/>
          <w:szCs w:val="24"/>
          <w:lang w:eastAsia="ar-SA"/>
        </w:rPr>
      </w:pPr>
      <w:r>
        <w:rPr>
          <w:b/>
          <w:sz w:val="24"/>
          <w:szCs w:val="24"/>
          <w:lang w:eastAsia="ar-SA"/>
        </w:rPr>
        <w:t>Областного казенного общеобразовательного учреждения</w:t>
      </w:r>
    </w:p>
    <w:p w:rsidR="006B6C1D" w:rsidRDefault="006B6C1D" w:rsidP="006B6C1D">
      <w:pPr>
        <w:pStyle w:val="a3"/>
        <w:ind w:right="-1050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 xml:space="preserve">«Курская школа для детей с ограниченными возможностями здоровья»  </w:t>
      </w:r>
    </w:p>
    <w:p w:rsidR="006B6C1D" w:rsidRDefault="006B6C1D" w:rsidP="006B6C1D">
      <w:pPr>
        <w:jc w:val="center"/>
        <w:rPr>
          <w:rFonts w:ascii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hAnsi="Times New Roman" w:cs="Times New Roman"/>
          <w:b/>
          <w:sz w:val="24"/>
          <w:szCs w:val="24"/>
          <w:lang w:eastAsia="ar-SA"/>
        </w:rPr>
        <w:t>на 202</w:t>
      </w:r>
      <w:r w:rsidR="003A4B3A">
        <w:rPr>
          <w:rFonts w:ascii="Times New Roman" w:hAnsi="Times New Roman" w:cs="Times New Roman"/>
          <w:b/>
          <w:sz w:val="24"/>
          <w:szCs w:val="24"/>
          <w:lang w:eastAsia="ar-SA"/>
        </w:rPr>
        <w:t>4</w:t>
      </w:r>
      <w:r>
        <w:rPr>
          <w:rFonts w:ascii="Times New Roman" w:hAnsi="Times New Roman" w:cs="Times New Roman"/>
          <w:b/>
          <w:sz w:val="24"/>
          <w:szCs w:val="24"/>
          <w:lang w:eastAsia="ar-SA"/>
        </w:rPr>
        <w:t>-202</w:t>
      </w:r>
      <w:r w:rsidR="003A4B3A">
        <w:rPr>
          <w:rFonts w:ascii="Times New Roman" w:hAnsi="Times New Roman" w:cs="Times New Roman"/>
          <w:b/>
          <w:sz w:val="24"/>
          <w:szCs w:val="24"/>
          <w:lang w:eastAsia="ar-SA"/>
        </w:rPr>
        <w:t>5</w:t>
      </w:r>
      <w:r>
        <w:rPr>
          <w:rFonts w:ascii="Times New Roman" w:hAnsi="Times New Roman" w:cs="Times New Roman"/>
          <w:b/>
          <w:sz w:val="24"/>
          <w:szCs w:val="24"/>
          <w:lang w:eastAsia="ar-SA"/>
        </w:rPr>
        <w:t xml:space="preserve"> учебный год</w:t>
      </w:r>
    </w:p>
    <w:p w:rsidR="006B6C1D" w:rsidRPr="001518A2" w:rsidRDefault="006B6C1D" w:rsidP="006B6C1D">
      <w:pPr>
        <w:ind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1017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3264"/>
        <w:gridCol w:w="1095"/>
        <w:gridCol w:w="960"/>
        <w:gridCol w:w="1243"/>
        <w:gridCol w:w="1062"/>
      </w:tblGrid>
      <w:tr w:rsidR="006B6C1D" w:rsidRPr="001518A2" w:rsidTr="00426C01"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Предметные области</w:t>
            </w:r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  <w:tc>
          <w:tcPr>
            <w:tcW w:w="1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6B6C1D" w:rsidRPr="001518A2" w:rsidTr="00426C01">
        <w:tc>
          <w:tcPr>
            <w:tcW w:w="2552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5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Классы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XI</w:t>
            </w:r>
          </w:p>
        </w:tc>
        <w:tc>
          <w:tcPr>
            <w:tcW w:w="12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XII</w:t>
            </w:r>
          </w:p>
        </w:tc>
        <w:tc>
          <w:tcPr>
            <w:tcW w:w="1062" w:type="dxa"/>
            <w:vMerge/>
            <w:tcBorders>
              <w:top w:val="nil"/>
              <w:left w:val="single" w:sz="4" w:space="0" w:color="auto"/>
              <w:bottom w:val="nil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6C1D" w:rsidRPr="001518A2" w:rsidTr="00426C01">
        <w:tc>
          <w:tcPr>
            <w:tcW w:w="255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Учебные предметы</w:t>
            </w:r>
          </w:p>
        </w:tc>
        <w:tc>
          <w:tcPr>
            <w:tcW w:w="10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6C1D" w:rsidRPr="001518A2" w:rsidTr="00426C01">
        <w:tc>
          <w:tcPr>
            <w:tcW w:w="10176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Обязательная часть</w:t>
            </w:r>
          </w:p>
        </w:tc>
      </w:tr>
      <w:tr w:rsidR="006B6C1D" w:rsidRPr="001518A2" w:rsidTr="00426C01"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1. Язык и речевая практика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Речь и альтернативная коммуникация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B6C1D" w:rsidRPr="001518A2" w:rsidTr="00426C01"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2. Математика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Математические представления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B6C1D" w:rsidRPr="001518A2" w:rsidTr="00426C01">
        <w:tc>
          <w:tcPr>
            <w:tcW w:w="255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3. Окружающий мир</w:t>
            </w:r>
            <w:bookmarkStart w:id="0" w:name="_GoBack"/>
            <w:bookmarkEnd w:id="0"/>
          </w:p>
        </w:tc>
        <w:tc>
          <w:tcPr>
            <w:tcW w:w="326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Окружающий мир</w:t>
            </w:r>
          </w:p>
        </w:tc>
        <w:tc>
          <w:tcPr>
            <w:tcW w:w="109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B6C1D" w:rsidRPr="001518A2" w:rsidTr="00426C01">
        <w:tc>
          <w:tcPr>
            <w:tcW w:w="2552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0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nil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B6C1D" w:rsidRPr="001518A2" w:rsidTr="00426C01">
        <w:tc>
          <w:tcPr>
            <w:tcW w:w="2552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Домоводство</w:t>
            </w:r>
          </w:p>
        </w:tc>
        <w:tc>
          <w:tcPr>
            <w:tcW w:w="10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62" w:type="dxa"/>
            <w:tcBorders>
              <w:top w:val="nil"/>
              <w:left w:val="single" w:sz="4" w:space="0" w:color="auto"/>
              <w:bottom w:val="nil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6B6C1D" w:rsidRPr="001518A2" w:rsidTr="00426C01">
        <w:tc>
          <w:tcPr>
            <w:tcW w:w="255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Окружающий социальный мир</w:t>
            </w:r>
          </w:p>
        </w:tc>
        <w:tc>
          <w:tcPr>
            <w:tcW w:w="10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6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6B6C1D" w:rsidRPr="001518A2" w:rsidTr="00426C01"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4. Искусство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Изобразительная деятельность</w:t>
            </w:r>
          </w:p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 xml:space="preserve"> Музыка и движение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B6C1D" w:rsidRPr="001518A2" w:rsidTr="00426C01"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5. Физическая культура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Адаптивная физическая культура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B6C1D" w:rsidRPr="001518A2" w:rsidTr="00426C01"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 xml:space="preserve">6. </w:t>
            </w:r>
            <w:r w:rsidR="00426C01">
              <w:rPr>
                <w:rFonts w:ascii="Times New Roman" w:hAnsi="Times New Roman" w:cs="Times New Roman"/>
                <w:sz w:val="24"/>
                <w:szCs w:val="24"/>
              </w:rPr>
              <w:t>Труд (</w:t>
            </w: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  <w:r w:rsidR="00426C0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Профильный труд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6B6C1D" w:rsidRPr="001518A2" w:rsidTr="00426C01">
        <w:tc>
          <w:tcPr>
            <w:tcW w:w="581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7. Коррекционно-развивающие занятия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B6C1D" w:rsidRPr="001518A2" w:rsidTr="00426C01">
        <w:tc>
          <w:tcPr>
            <w:tcW w:w="581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75</w:t>
            </w:r>
          </w:p>
        </w:tc>
      </w:tr>
      <w:tr w:rsidR="006B6C1D" w:rsidRPr="001518A2" w:rsidTr="00426C01">
        <w:tc>
          <w:tcPr>
            <w:tcW w:w="581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</w:tr>
      <w:tr w:rsidR="006B6C1D" w:rsidRPr="001518A2" w:rsidTr="00426C01">
        <w:tc>
          <w:tcPr>
            <w:tcW w:w="581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iCs/>
                <w:sz w:val="24"/>
                <w:szCs w:val="24"/>
              </w:rPr>
              <w:t>Математические представления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B6C1D" w:rsidRPr="001518A2" w:rsidTr="00426C01">
        <w:tc>
          <w:tcPr>
            <w:tcW w:w="581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B6C1D" w:rsidRPr="001518A2" w:rsidTr="00426C01">
        <w:tc>
          <w:tcPr>
            <w:tcW w:w="581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sz w:val="24"/>
                <w:szCs w:val="24"/>
              </w:rPr>
              <w:t>Изобразительная деятельность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B6C1D" w:rsidRPr="001518A2" w:rsidTr="00426C01">
        <w:trPr>
          <w:trHeight w:val="712"/>
        </w:trPr>
        <w:tc>
          <w:tcPr>
            <w:tcW w:w="581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Максимально допустимая недельная нагрузка (при 5-дневной учебной неделе)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90</w:t>
            </w:r>
          </w:p>
        </w:tc>
      </w:tr>
      <w:tr w:rsidR="006B6C1D" w:rsidRPr="001518A2" w:rsidTr="00426C01">
        <w:tc>
          <w:tcPr>
            <w:tcW w:w="581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Внеурочная деятельность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</w:tr>
      <w:tr w:rsidR="006B6C1D" w:rsidRPr="001518A2" w:rsidTr="00426C01">
        <w:tc>
          <w:tcPr>
            <w:tcW w:w="581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Коррекционные курсы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E259BB" w:rsidRDefault="006B6C1D" w:rsidP="00A502A5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</w:tr>
      <w:tr w:rsidR="006B6C1D" w:rsidRPr="001518A2" w:rsidTr="00426C01">
        <w:tc>
          <w:tcPr>
            <w:tcW w:w="581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1. Сенсорное развитие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B6C1D" w:rsidRPr="001518A2" w:rsidTr="00426C01">
        <w:tc>
          <w:tcPr>
            <w:tcW w:w="581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2. Предметно-практические действия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B6C1D" w:rsidRPr="001518A2" w:rsidTr="00426C01">
        <w:tc>
          <w:tcPr>
            <w:tcW w:w="581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3. Двигательное развитие (ритмика)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B6C1D" w:rsidRPr="001518A2" w:rsidTr="00426C01">
        <w:tc>
          <w:tcPr>
            <w:tcW w:w="581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5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4. Альтернативная коммуникация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1518A2" w:rsidRDefault="006B6C1D" w:rsidP="00A502A5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1518A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B6C1D" w:rsidRPr="001518A2" w:rsidTr="00426C01">
        <w:tc>
          <w:tcPr>
            <w:tcW w:w="581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Внеурочная деятельность по направлениям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B6C1D" w:rsidRPr="00E259BB" w:rsidRDefault="006B6C1D" w:rsidP="00A502A5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9BB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</w:tbl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Общий объем учебной нагрузки составляет 3060 часов за 3 учебных года при 5-дневной учебной неделе (34 учебных недели в году).</w:t>
      </w:r>
    </w:p>
    <w:p w:rsidR="006B6C1D" w:rsidRPr="006B6C1D" w:rsidRDefault="006B6C1D" w:rsidP="006B6C1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B6C1D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6B6C1D" w:rsidRDefault="006B6C1D" w:rsidP="006B6C1D">
      <w:pPr>
        <w:jc w:val="center"/>
        <w:rPr>
          <w:rFonts w:ascii="Times New Roman" w:hAnsi="Times New Roman" w:cs="Times New Roman"/>
          <w:b/>
          <w:sz w:val="24"/>
          <w:szCs w:val="24"/>
          <w:lang w:eastAsia="ar-SA"/>
        </w:rPr>
      </w:pP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Учебный план</w:t>
      </w:r>
      <w:r w:rsidRPr="001518A2">
        <w:rPr>
          <w:rFonts w:ascii="Times New Roman" w:hAnsi="Times New Roman" w:cs="Times New Roman"/>
          <w:sz w:val="24"/>
          <w:szCs w:val="24"/>
        </w:rPr>
        <w:t xml:space="preserve"> фиксирует общий объем нагрузки, максимальный объём аудиторной нагрузки обучающихся, состав и структуру обязательных предметных областей, распределяет учебное время, отводимое на их освоение по классам и учебным предметам.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Учебный план определяет общие рамки принимаемых решений при разработке содержания образования, требований к его усвоению и организации образовательного процесса, а также выступает в качестве одного из основных механизмов его реализации.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Учебная нагрузка рассчитывается исходя из 34 учебных недель в году с 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1518A2">
        <w:rPr>
          <w:rFonts w:ascii="Times New Roman" w:hAnsi="Times New Roman" w:cs="Times New Roman"/>
          <w:sz w:val="24"/>
          <w:szCs w:val="24"/>
        </w:rPr>
        <w:t xml:space="preserve"> по 12 класс.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Общий объем учебной нагрузки составляет не более 3060 часов.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1518A2">
        <w:rPr>
          <w:rFonts w:ascii="Times New Roman" w:hAnsi="Times New Roman" w:cs="Times New Roman"/>
          <w:sz w:val="24"/>
          <w:szCs w:val="24"/>
        </w:rPr>
        <w:t xml:space="preserve"> учебном плане представлены шесть предметных областей. Содержание всех учебных предметов, входящих в состав каждой предметной области, имеет ярко выраженную коррекционно-</w:t>
      </w:r>
      <w:proofErr w:type="spellStart"/>
      <w:r w:rsidRPr="001518A2">
        <w:rPr>
          <w:rFonts w:ascii="Times New Roman" w:hAnsi="Times New Roman" w:cs="Times New Roman"/>
          <w:sz w:val="24"/>
          <w:szCs w:val="24"/>
        </w:rPr>
        <w:t>развиваюшую</w:t>
      </w:r>
      <w:proofErr w:type="spellEnd"/>
      <w:r w:rsidRPr="001518A2">
        <w:rPr>
          <w:rFonts w:ascii="Times New Roman" w:hAnsi="Times New Roman" w:cs="Times New Roman"/>
          <w:sz w:val="24"/>
          <w:szCs w:val="24"/>
        </w:rPr>
        <w:t xml:space="preserve"> направленность. Кроме этого, с целью коррекции недостатков психического и физического развития обучающихся в структуру учебного плана входит и коррекционно-развивающая область.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Учебный план включает две части: обязательную часть и часть, формируемую участниками образовательных отношений.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Часть учебного плана, формируемая участниками образовательных отношений, обеспечивает реализацию особых (специфических) образовательных потребностей, характерных для каждой группы обучающихся, а также индивидуальных потребностей каждого обучающегося.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Таким образом, часть учебного плана, формируемая участниками образовательных отношений, предусматривает: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учебные занятия, обеспечивающие различные интересы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>, в том числе этнокультурные;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увеличение учебных часов, отводимых на изучение отдельных учебных предметов обязательной части;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введение учебных курсов, обеспечивающих удовлетворение особых образовательных потребностей обучающихся с умеренной, тяжелой, глубокой умственной отсталостью (интеллектуальными нарушениями), с тяжелыми и множественными нарушениями развития и необходимую коррекцию недостатков в психическом и (или) физическом развитии.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АООП УО (вариант 2) может включать как один, так и несколько учебных планов.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Специальная индивидуальная программа развития (СИПР), разрабатываемая образовательной организацией на основе АООП, включает индивидуальный учебный план (далее - ИУП), содержащий предметные области, предметы и коррекционные курсы, которые соответствуют особым образовательным возможностям и потребностям конкретного обучающегося.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 Общий объём нагрузки, включенной в ИУП, не может превышать объем, предусмотренный учебным планом АООП.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Формы организации образовательного процесса, чередование учебной и внеурочной деятельности в рамках реализации АООП образования определяет образовательная организация.</w:t>
      </w:r>
    </w:p>
    <w:p w:rsidR="006B6C1D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Учебные планы обеспечивают возможность обучения на государственных языках субъектов Российской Федерации, а также возможность их изучения, в случаях, предусмотренных законодательством Российской Федерации в области образования, и устанавливают количество занятий, отводимых на их изучение, по классам (годам) обучения. </w:t>
      </w:r>
    </w:p>
    <w:p w:rsidR="006B6C1D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При организации образования на основе СИПР индивидуальная недельная нагрузка обучающегося может варьироваться. Так, с учетом федерального учебного плана организация, реализующая вариант 2 АООП, составляет ИУП для каждого обучающегося, в котором определен индивидуальный набор учебных предметов и коррекционных курсов с указанием объема учебной нагрузки. 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Различия в индивидуальных учебных планах объясняются разнообразием образовательных потребностей, индивидуальных возможностей и особенностей развития обучающихся. В индивидуальных учебных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планах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 обучающихся с наиболее тяжелыми нарушениями развития, как правило, преобладают занятия коррекционной направленности. У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 с менее выраженными нарушениями развития больший объём учебной </w:t>
      </w:r>
      <w:r w:rsidRPr="001518A2">
        <w:rPr>
          <w:rFonts w:ascii="Times New Roman" w:hAnsi="Times New Roman" w:cs="Times New Roman"/>
          <w:sz w:val="24"/>
          <w:szCs w:val="24"/>
        </w:rPr>
        <w:lastRenderedPageBreak/>
        <w:t xml:space="preserve">нагрузки распределится на предметные области. Для обучающихся, особые образовательные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потребности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 которых не позволяют осваивать предметы основной части учебного плана АООП, учебная нагрузка для СИПР формируется следующим образом: увеличивается количество часов коррекционных курсов и добавляются часы коррекционно-развивающих занятий в пределах максимально допустимой нагрузки, установленной учебным планом. Некоторые обучающиеся, испытывающие трудности адаптации к условиям обучения в группе, могут находиться в организации ограниченное время, объем их нагрузки также лимитируется индивидуальным учебным планом и отражается в расписании занятий.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Процесс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обучения по предметам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 организуется в форме урока.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Педагогический работник проводит урок для состава всего класса или для группы обучающихся, а также индивидуальную работу с обучающимся в соответствии с расписанием уроков.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 Продолжительность индивидуальных занятий не должна превышать 25 мин., фронтальных, групповых и подгрупповых занятий - не более 40 минут. В учебном плане устанавливается количество учебных часов по предметам обучения на единицу обучающихся. Единицей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 считается: один ученик (индивидуальная работа), группа (2 - 3 обучающихся), класс (все обучающиеся класса).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Равномерное распределение учебных часов по предметам для разных возрастных групп связана с необходимостью поэтапного повторения и закрепления формируемых учебных действий, отражает потребность в них "среднего" обучающегося. С учетом расширения знаний и формирующегося опыта к старшему школьному возрасту часы на ряд предметов практического содержания увеличиваются.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Содержание коррекционно-развивающей области учебного плана представлено коррекционными курсами и коррекционно-развивающими занятиями.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Выбор коррекционных индивидуальных и групповых занятий, их количественное соотношение может осуществляться общеобразовательной организацией самостоятельно, исходя из психофизических </w:t>
      </w:r>
      <w:proofErr w:type="gramStart"/>
      <w:r w:rsidRPr="001518A2">
        <w:rPr>
          <w:rFonts w:ascii="Times New Roman" w:hAnsi="Times New Roman" w:cs="Times New Roman"/>
          <w:sz w:val="24"/>
          <w:szCs w:val="24"/>
        </w:rPr>
        <w:t>особенностей</w:t>
      </w:r>
      <w:proofErr w:type="gramEnd"/>
      <w:r w:rsidRPr="001518A2">
        <w:rPr>
          <w:rFonts w:ascii="Times New Roman" w:hAnsi="Times New Roman" w:cs="Times New Roman"/>
          <w:sz w:val="24"/>
          <w:szCs w:val="24"/>
        </w:rPr>
        <w:t xml:space="preserve"> обучающихся с умеренной, тяжелой, глубокой умственной отсталостью (интеллектуальными нарушениями), с тяжелыми и множественными нарушениями развития на основании рекомендаций психолого-медико-педагогической комиссии.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Время, отведенное на реализацию коррекционно-развивающей области, не учитывается при определении максимально допустимой учебной нагрузки, но учитывается при определении объемов финансирования.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Коррекционные курсы реализуются, как правило, в форме индивидуальных занятий. Выбор дисциплин коррекционно-развивающей направленности для индивидуальных и групповых занятий, их количественное соотношение может осуществляться образовательной организацией самостоятельно, исходя из особенностей развития обучающихся с умственной отсталостью и на основании рекомендаций ГТМПК и индивидуальной программы реабилитации инвалида. Продолжительность коррекционного занятия варьируется с учетом психофизического состояния обучающегося до 25 минут.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Курсы коррекционно-развивающей области реализуются в рамках внеурочной деятельности.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Общий объем внеурочной деятельности составляет 10 часов в неделю (не более 1020 часов</w:t>
      </w:r>
      <w:r>
        <w:rPr>
          <w:rFonts w:ascii="Times New Roman" w:hAnsi="Times New Roman" w:cs="Times New Roman"/>
          <w:sz w:val="24"/>
          <w:szCs w:val="24"/>
        </w:rPr>
        <w:t>).</w:t>
      </w:r>
      <w:r w:rsidRPr="001518A2">
        <w:rPr>
          <w:rFonts w:ascii="Times New Roman" w:hAnsi="Times New Roman" w:cs="Times New Roman"/>
          <w:sz w:val="24"/>
          <w:szCs w:val="24"/>
        </w:rPr>
        <w:t xml:space="preserve"> Из 10 часов внеурочной деятельности в неделю 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1518A2">
        <w:rPr>
          <w:rFonts w:ascii="Times New Roman" w:hAnsi="Times New Roman" w:cs="Times New Roman"/>
          <w:sz w:val="24"/>
          <w:szCs w:val="24"/>
        </w:rPr>
        <w:t xml:space="preserve"> часов отводится на реализацию коррекционно-развивающей области.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Организация занятий по направлениям внеурочной деятельности является также неотъемлемой частью образовательного процесса в общеобразовательной организации.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Выбор направлений внеурочной деятельности и распределение на них часов самостоятельно осуществляется общеобразовательной организацией в рамках общего количества часов, предусмотренных федеральным учебным планом.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Внеурочная деятельность направлена на развитие личности обучающегося средствами физического, нравственного, эстетического, трудового воспитания, а также на расширение контактов обучающихся с обычно развивающимися сверстниками и взаимодействие с обществом. Организация внеурочной воспитательной работы является неотъемлемой частью образовательного процесса в образовательной организации.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 xml:space="preserve">Чередование учебной и внеурочной деятельности в рамках реализации АООП и СИПР </w:t>
      </w:r>
      <w:r w:rsidRPr="001518A2">
        <w:rPr>
          <w:rFonts w:ascii="Times New Roman" w:hAnsi="Times New Roman" w:cs="Times New Roman"/>
          <w:sz w:val="24"/>
          <w:szCs w:val="24"/>
        </w:rPr>
        <w:lastRenderedPageBreak/>
        <w:t>определяет образовательная организация.</w:t>
      </w:r>
    </w:p>
    <w:p w:rsidR="006B6C1D" w:rsidRPr="001518A2" w:rsidRDefault="006B6C1D" w:rsidP="006B6C1D">
      <w:pPr>
        <w:rPr>
          <w:rFonts w:ascii="Times New Roman" w:hAnsi="Times New Roman" w:cs="Times New Roman"/>
          <w:sz w:val="24"/>
          <w:szCs w:val="24"/>
        </w:rPr>
      </w:pPr>
      <w:r w:rsidRPr="001518A2">
        <w:rPr>
          <w:rFonts w:ascii="Times New Roman" w:hAnsi="Times New Roman" w:cs="Times New Roman"/>
          <w:sz w:val="24"/>
          <w:szCs w:val="24"/>
        </w:rPr>
        <w:t>Время, отведённое на внеурочную деятельность, не учитывается при определении максимально допустимой недельной нагрузки обучающихся, но учитывается при определении объёмов финансирования, направляемых на реализацию АООП.</w:t>
      </w:r>
    </w:p>
    <w:p w:rsidR="006B6C1D" w:rsidRDefault="006B6C1D" w:rsidP="006B6C1D">
      <w:pPr>
        <w:rPr>
          <w:rFonts w:ascii="Times New Roman" w:hAnsi="Times New Roman" w:cs="Times New Roman"/>
          <w:sz w:val="24"/>
          <w:szCs w:val="24"/>
        </w:rPr>
      </w:pPr>
    </w:p>
    <w:sectPr w:rsidR="006B6C1D" w:rsidSect="006B6C1D">
      <w:pgSz w:w="11906" w:h="16838"/>
      <w:pgMar w:top="851" w:right="851" w:bottom="794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4511"/>
    <w:rsid w:val="00364511"/>
    <w:rsid w:val="003A4B3A"/>
    <w:rsid w:val="00426C01"/>
    <w:rsid w:val="006B6C1D"/>
    <w:rsid w:val="00F97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C1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6B6C1D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sz w:val="22"/>
    </w:rPr>
  </w:style>
  <w:style w:type="character" w:customStyle="1" w:styleId="a4">
    <w:name w:val="Основной текст Знак"/>
    <w:basedOn w:val="a0"/>
    <w:link w:val="a3"/>
    <w:semiHidden/>
    <w:rsid w:val="006B6C1D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6B6C1D"/>
    <w:pPr>
      <w:ind w:firstLine="0"/>
    </w:pPr>
  </w:style>
  <w:style w:type="paragraph" w:customStyle="1" w:styleId="a6">
    <w:name w:val="Центрированный (таблица)"/>
    <w:basedOn w:val="a5"/>
    <w:next w:val="a"/>
    <w:uiPriority w:val="99"/>
    <w:rsid w:val="006B6C1D"/>
    <w:pPr>
      <w:jc w:val="center"/>
    </w:pPr>
  </w:style>
  <w:style w:type="paragraph" w:styleId="a7">
    <w:name w:val="Balloon Text"/>
    <w:basedOn w:val="a"/>
    <w:link w:val="a8"/>
    <w:uiPriority w:val="99"/>
    <w:semiHidden/>
    <w:unhideWhenUsed/>
    <w:rsid w:val="006B6C1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B6C1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C1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6B6C1D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sz w:val="22"/>
    </w:rPr>
  </w:style>
  <w:style w:type="character" w:customStyle="1" w:styleId="a4">
    <w:name w:val="Основной текст Знак"/>
    <w:basedOn w:val="a0"/>
    <w:link w:val="a3"/>
    <w:semiHidden/>
    <w:rsid w:val="006B6C1D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6B6C1D"/>
    <w:pPr>
      <w:ind w:firstLine="0"/>
    </w:pPr>
  </w:style>
  <w:style w:type="paragraph" w:customStyle="1" w:styleId="a6">
    <w:name w:val="Центрированный (таблица)"/>
    <w:basedOn w:val="a5"/>
    <w:next w:val="a"/>
    <w:uiPriority w:val="99"/>
    <w:rsid w:val="006B6C1D"/>
    <w:pPr>
      <w:jc w:val="center"/>
    </w:pPr>
  </w:style>
  <w:style w:type="paragraph" w:styleId="a7">
    <w:name w:val="Balloon Text"/>
    <w:basedOn w:val="a"/>
    <w:link w:val="a8"/>
    <w:uiPriority w:val="99"/>
    <w:semiHidden/>
    <w:unhideWhenUsed/>
    <w:rsid w:val="006B6C1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B6C1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06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1452</Words>
  <Characters>8283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2023-08-09T08:31:00Z</cp:lastPrinted>
  <dcterms:created xsi:type="dcterms:W3CDTF">2023-08-09T08:27:00Z</dcterms:created>
  <dcterms:modified xsi:type="dcterms:W3CDTF">2024-07-12T09:15:00Z</dcterms:modified>
</cp:coreProperties>
</file>