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73" w:rsidRPr="002B3A31" w:rsidRDefault="001B2373" w:rsidP="001B2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31">
        <w:rPr>
          <w:rFonts w:ascii="Times New Roman" w:hAnsi="Times New Roman" w:cs="Times New Roman"/>
          <w:b/>
          <w:sz w:val="28"/>
          <w:szCs w:val="28"/>
        </w:rPr>
        <w:t>Адаптированная дополнительная общеразвивающая программа художественной направленности «</w:t>
      </w:r>
      <w:r>
        <w:rPr>
          <w:rFonts w:ascii="Times New Roman" w:hAnsi="Times New Roman" w:cs="Times New Roman"/>
          <w:b/>
          <w:sz w:val="28"/>
          <w:szCs w:val="28"/>
        </w:rPr>
        <w:t>Юниоры</w:t>
      </w:r>
      <w:r w:rsidRPr="002B3A3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B2373" w:rsidRPr="002B3A31" w:rsidRDefault="001B2373" w:rsidP="001B2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31">
        <w:rPr>
          <w:rFonts w:ascii="Times New Roman" w:hAnsi="Times New Roman" w:cs="Times New Roman"/>
          <w:b/>
          <w:sz w:val="28"/>
          <w:szCs w:val="28"/>
        </w:rPr>
        <w:t>Стартовый уровень</w:t>
      </w:r>
    </w:p>
    <w:p w:rsidR="00B118C6" w:rsidRDefault="001B2373" w:rsidP="001B237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B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составлена с учетом возрастных и психофизических особенностей детей с ограниченными возможностями здоровья. Программа дает возможность создания ситуации успеха для детей с ограниченными возможностями здоровья через применение индивидуально-дифференцированного подхода в обучении, что позволяет </w:t>
      </w:r>
      <w:proofErr w:type="gramStart"/>
      <w:r w:rsidRPr="001B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1B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справиться с возможными трудностями при выполнении задания, повышает самостоятельность детей. Программа опирается на принципы жизненной определенности, доступности, здоровьесбережения, наглядности, активности и направлена на физическую реабилитацию детей с умственной отсталостью (интеллектуальными нарушениями), основанную физическом развитии, в первую очередь творческую деятельности. Основная цель данного подхода состоит в гармонизации развития личности через развитие способности самовыражения и самопознания.</w:t>
      </w:r>
    </w:p>
    <w:p w:rsid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B2373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373">
        <w:rPr>
          <w:rFonts w:ascii="Times New Roman" w:hAnsi="Times New Roman" w:cs="Times New Roman"/>
          <w:sz w:val="28"/>
          <w:szCs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удовлетворить потребность младших школьников в движении, стабилизировать эмоции, научить владеть своим телом.</w:t>
      </w:r>
    </w:p>
    <w:p w:rsidR="001B2373" w:rsidRDefault="001B2373" w:rsidP="001B23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2373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373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2373">
        <w:rPr>
          <w:rFonts w:ascii="Times New Roman" w:hAnsi="Times New Roman" w:cs="Times New Roman"/>
          <w:sz w:val="28"/>
          <w:szCs w:val="28"/>
        </w:rPr>
        <w:t xml:space="preserve">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2373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2373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2373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жизни.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373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2373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B2373">
        <w:rPr>
          <w:rFonts w:ascii="Times New Roman" w:hAnsi="Times New Roman" w:cs="Times New Roman"/>
          <w:sz w:val="28"/>
          <w:szCs w:val="28"/>
        </w:rPr>
        <w:t>овладение умением организовывать здоровьесберегающую жизнедеятельность (оздоровительные мероприятия, подвижные игры и т.д.);</w:t>
      </w:r>
    </w:p>
    <w:p w:rsid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2373">
        <w:rPr>
          <w:rFonts w:ascii="Times New Roman" w:hAnsi="Times New Roman" w:cs="Times New Roman"/>
          <w:sz w:val="28"/>
          <w:szCs w:val="28"/>
        </w:rPr>
        <w:t>формирование навыки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B2373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2373">
        <w:rPr>
          <w:rFonts w:ascii="Times New Roman" w:hAnsi="Times New Roman" w:cs="Times New Roman"/>
          <w:i/>
          <w:sz w:val="28"/>
          <w:szCs w:val="28"/>
        </w:rPr>
        <w:t>Игры на взаимодействие между учащимися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373">
        <w:rPr>
          <w:rFonts w:ascii="Times New Roman" w:hAnsi="Times New Roman" w:cs="Times New Roman"/>
          <w:sz w:val="28"/>
          <w:szCs w:val="28"/>
        </w:rPr>
        <w:t>Цель: воспитание инициативности, смелости, самостоятельности действий, быстроты реакций и ориентировки в пространстве.  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373">
        <w:rPr>
          <w:rFonts w:ascii="Times New Roman" w:hAnsi="Times New Roman" w:cs="Times New Roman"/>
          <w:sz w:val="28"/>
          <w:szCs w:val="28"/>
        </w:rPr>
        <w:t>В играх на взаимодействие дети приучаются играть дружно, уступать и помогать друг другу. Чувство честности, межличностные отношения выступают в игре наиболее темпераментно и ярко.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373">
        <w:rPr>
          <w:rFonts w:ascii="Times New Roman" w:hAnsi="Times New Roman" w:cs="Times New Roman"/>
          <w:i/>
          <w:sz w:val="28"/>
          <w:szCs w:val="28"/>
        </w:rPr>
        <w:t>Игры на развитие двигательных качеств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373">
        <w:rPr>
          <w:rFonts w:ascii="Times New Roman" w:hAnsi="Times New Roman" w:cs="Times New Roman"/>
          <w:sz w:val="28"/>
          <w:szCs w:val="28"/>
        </w:rPr>
        <w:t xml:space="preserve">Цель: способствовать усилению деятельности костно-мышечной, </w:t>
      </w:r>
      <w:proofErr w:type="gramStart"/>
      <w:r w:rsidRPr="001B237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1B2373">
        <w:rPr>
          <w:rFonts w:ascii="Times New Roman" w:hAnsi="Times New Roman" w:cs="Times New Roman"/>
          <w:sz w:val="28"/>
          <w:szCs w:val="28"/>
        </w:rPr>
        <w:t xml:space="preserve"> и дыхательной систем через активные двигательные действия. Подвижные игры закаливают организм, укрепляют нервную систему. Двигательные действия в подвижных играх очень разнообразны: подражательные, образно-творческие, ритмические; выполняться в виде двигательных задач, требующих проявления ловкости, быстроты, силы и других физических качеств.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373">
        <w:rPr>
          <w:rFonts w:ascii="Times New Roman" w:hAnsi="Times New Roman" w:cs="Times New Roman"/>
          <w:i/>
          <w:sz w:val="28"/>
          <w:szCs w:val="28"/>
        </w:rPr>
        <w:t>Игры по выбору учащихся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373">
        <w:rPr>
          <w:rFonts w:ascii="Times New Roman" w:hAnsi="Times New Roman" w:cs="Times New Roman"/>
          <w:i/>
          <w:sz w:val="28"/>
          <w:szCs w:val="28"/>
        </w:rPr>
        <w:t>Игры с элементами спортивных игр: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373">
        <w:rPr>
          <w:rFonts w:ascii="Times New Roman" w:hAnsi="Times New Roman" w:cs="Times New Roman"/>
          <w:i/>
          <w:sz w:val="28"/>
          <w:szCs w:val="28"/>
        </w:rPr>
        <w:t>Легкая атлетика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373">
        <w:rPr>
          <w:rFonts w:ascii="Times New Roman" w:hAnsi="Times New Roman" w:cs="Times New Roman"/>
          <w:sz w:val="28"/>
          <w:szCs w:val="28"/>
        </w:rPr>
        <w:t>Ученики приобретают основы умений бега на короткие и длинные дистанции, прыжков в длину и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373">
        <w:rPr>
          <w:rFonts w:ascii="Times New Roman" w:hAnsi="Times New Roman" w:cs="Times New Roman"/>
          <w:i/>
          <w:sz w:val="28"/>
          <w:szCs w:val="28"/>
        </w:rPr>
        <w:t>Ритмическая гимнастика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373">
        <w:rPr>
          <w:rFonts w:ascii="Times New Roman" w:hAnsi="Times New Roman" w:cs="Times New Roman"/>
          <w:sz w:val="28"/>
          <w:szCs w:val="28"/>
        </w:rPr>
        <w:t>Игры с элементами ритмической гимнастики способствуют формированию навыка правильной осанки у детей младшего школьного возраста. Музыкально-ритмическая деятельность направлена на воспитание эстетических, физических, нравственных и умственных качеств, развивается познавательный интерес, память, вырабатывается устойчивость произвольного внимания, совершенствуется творческая активность.</w:t>
      </w:r>
    </w:p>
    <w:p w:rsidR="001B2373" w:rsidRDefault="001B2373" w:rsidP="001B23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2373" w:rsidRDefault="001B2373" w:rsidP="001B23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2373" w:rsidRDefault="001B2373" w:rsidP="001B23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2373" w:rsidRDefault="001B2373" w:rsidP="001B23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373">
        <w:rPr>
          <w:rFonts w:ascii="Times New Roman" w:hAnsi="Times New Roman" w:cs="Times New Roman"/>
          <w:i/>
          <w:sz w:val="28"/>
          <w:szCs w:val="28"/>
        </w:rPr>
        <w:lastRenderedPageBreak/>
        <w:t>Подвижные игры</w:t>
      </w:r>
    </w:p>
    <w:p w:rsid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373">
        <w:rPr>
          <w:rFonts w:ascii="Times New Roman" w:hAnsi="Times New Roman" w:cs="Times New Roman"/>
          <w:sz w:val="28"/>
          <w:szCs w:val="28"/>
        </w:rPr>
        <w:t>Развитие разнообразных двигательных способностей и совершенствование умений, развитие творчества, воображения, внимания, воспитание инициативности, самостоятельности действий.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373">
        <w:rPr>
          <w:rFonts w:ascii="Times New Roman" w:hAnsi="Times New Roman" w:cs="Times New Roman"/>
          <w:i/>
          <w:sz w:val="28"/>
          <w:szCs w:val="28"/>
        </w:rPr>
        <w:t>Лыжная подготовка</w:t>
      </w:r>
    </w:p>
    <w:p w:rsidR="001B2373" w:rsidRPr="001B2373" w:rsidRDefault="001B2373" w:rsidP="001B2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373">
        <w:rPr>
          <w:rFonts w:ascii="Times New Roman" w:hAnsi="Times New Roman" w:cs="Times New Roman"/>
          <w:sz w:val="28"/>
          <w:szCs w:val="28"/>
        </w:rPr>
        <w:t>Игры с элементами корректирующие движения лыжника и быстроту реакции.</w:t>
      </w:r>
      <w:bookmarkStart w:id="0" w:name="_GoBack"/>
      <w:bookmarkEnd w:id="0"/>
    </w:p>
    <w:sectPr w:rsidR="001B2373" w:rsidRPr="001B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73"/>
    <w:rsid w:val="001B2373"/>
    <w:rsid w:val="00B1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2024-10-22T09:39:00Z</dcterms:created>
  <dcterms:modified xsi:type="dcterms:W3CDTF">2024-10-22T09:46:00Z</dcterms:modified>
</cp:coreProperties>
</file>